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F7" w:rsidRDefault="00A94EF7">
      <w:pPr>
        <w:spacing w:after="287" w:line="296" w:lineRule="auto"/>
        <w:ind w:left="10" w:right="-15"/>
        <w:jc w:val="center"/>
      </w:pPr>
      <w:bookmarkStart w:id="0" w:name="_GoBack"/>
      <w:bookmarkEnd w:id="0"/>
      <w:r>
        <w:rPr>
          <w:b/>
          <w:sz w:val="28"/>
        </w:rPr>
        <w:t xml:space="preserve">Jak się uczyć, żeby się nauczyć i jeszcze umieć? </w:t>
      </w:r>
    </w:p>
    <w:p w:rsidR="00B806F7" w:rsidRDefault="00A94EF7">
      <w:pPr>
        <w:numPr>
          <w:ilvl w:val="0"/>
          <w:numId w:val="1"/>
        </w:numPr>
        <w:spacing w:after="278" w:line="246" w:lineRule="auto"/>
        <w:ind w:right="-15" w:hanging="235"/>
        <w:jc w:val="left"/>
      </w:pPr>
      <w:r>
        <w:rPr>
          <w:u w:val="single" w:color="000000"/>
        </w:rPr>
        <w:t>Organizacja uczenia się:</w:t>
      </w:r>
      <w:r>
        <w:t xml:space="preserve">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Codzienne uczenie się należy rozpoczynać o stałych porach.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Uczyć się należy w stałym przeznaczonym do tego miejscu (najlepiej przy biurku w swoim pokoju).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Uczeniu się powinien towarzyszyć ład zewnętrzny: wyłączona wszelka muzyka, komputer, telewizor np. Na biurku nie powinny znajdować się żadne przedmioty niezwiązane z bieżącym uczeniem się, rozpraszające uwagę. </w:t>
      </w:r>
    </w:p>
    <w:p w:rsidR="00B806F7" w:rsidRDefault="00A94EF7">
      <w:pPr>
        <w:numPr>
          <w:ilvl w:val="1"/>
          <w:numId w:val="1"/>
        </w:numPr>
        <w:ind w:hanging="360"/>
      </w:pPr>
      <w:r>
        <w:t>Uczenie się należy rozpoczynać od przedmiotów</w:t>
      </w:r>
      <w:r>
        <w:t xml:space="preserve"> lub zadań </w:t>
      </w:r>
      <w:proofErr w:type="spellStart"/>
      <w:r>
        <w:t>średniotrudnych</w:t>
      </w:r>
      <w:proofErr w:type="spellEnd"/>
      <w:r>
        <w:t xml:space="preserve">, przechodząc następnie do trudnych, a na końcu do łatwych. Zadania łatwe, jeśli od nich zaczynamy uczenie się, nie sprzyjają skupieniu uwagi. Rozwiązanie trudnych bez uprzedniej rozgrzewki umysłowej również nie jest łatwe. </w:t>
      </w:r>
    </w:p>
    <w:p w:rsidR="00B806F7" w:rsidRDefault="00A94EF7">
      <w:pPr>
        <w:numPr>
          <w:ilvl w:val="1"/>
          <w:numId w:val="1"/>
        </w:numPr>
        <w:ind w:hanging="360"/>
      </w:pPr>
      <w:r>
        <w:t>Decyd</w:t>
      </w:r>
      <w:r>
        <w:t>ując, jaką przyjąć formę uczenia się  ustną czy pisemną musimy pamiętać, iż nasz wybór zależy od formy, w jakiej będziemy odpytywani. Jeśli będzie to odpowiedz ustna to uczymy się powtarzając ustnie, jeśli pisemna to uczymy się sporządzając pisemne odpowi</w:t>
      </w:r>
      <w:r>
        <w:t xml:space="preserve">edzi, notatki.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Ucząc się musimy pamiętać o konieczności robienia przerw w pracy. Najbardziej efektywnie przebiega praca, jeśli uczymy się około 30 minut i robimy krótką 5-10 minutową przerwę. </w:t>
      </w:r>
    </w:p>
    <w:p w:rsidR="00B806F7" w:rsidRDefault="00A94EF7">
      <w:pPr>
        <w:numPr>
          <w:ilvl w:val="1"/>
          <w:numId w:val="1"/>
        </w:numPr>
        <w:spacing w:after="279"/>
        <w:ind w:hanging="360"/>
      </w:pPr>
      <w:r>
        <w:t>Nie należy liczyć na to, że ucząc się jednorazowo danego mater</w:t>
      </w:r>
      <w:r>
        <w:t xml:space="preserve">iału zapamiętamy go na długo. Pamiętanie jest tym trwalsze, im częściej materiał powtarzamy. </w:t>
      </w:r>
    </w:p>
    <w:p w:rsidR="00B806F7" w:rsidRDefault="00A94EF7">
      <w:pPr>
        <w:numPr>
          <w:ilvl w:val="0"/>
          <w:numId w:val="1"/>
        </w:numPr>
        <w:spacing w:after="281" w:line="246" w:lineRule="auto"/>
        <w:ind w:right="-15" w:hanging="235"/>
        <w:jc w:val="left"/>
      </w:pPr>
      <w:r>
        <w:rPr>
          <w:u w:val="single" w:color="000000"/>
        </w:rPr>
        <w:t>Uczenie się właściwe:</w:t>
      </w:r>
      <w:r>
        <w:t xml:space="preserve"> </w:t>
      </w:r>
    </w:p>
    <w:p w:rsidR="00B806F7" w:rsidRDefault="00A94EF7">
      <w:pPr>
        <w:numPr>
          <w:ilvl w:val="1"/>
          <w:numId w:val="1"/>
        </w:numPr>
        <w:ind w:hanging="360"/>
      </w:pPr>
      <w:r>
        <w:t>Otwórz książkę lub zeszyt na rozdziale, którego treści chcesz się nauczyć. Zwróć uwagę, iż w większości twoich podręczników ma podobną kons</w:t>
      </w:r>
      <w:r>
        <w:t>trukcję. Rozdział zaczyna się tytułem, następnie jest podtytuł, potem poszczególne fakty opisane są w osobnych akapitach o wytłuszczonych nagłówkach, a na końcu są pytania ułożone w ten sposób, iż odpowiedź na pierwsze pytanie znajdziemy zwykle w pierwszym</w:t>
      </w:r>
      <w:r>
        <w:t xml:space="preserve"> akapicie tekstu, na drugie w drugim akapicie itp. Przejrzyj cały tekst, który musisz opanować, a zorientujesz się ile mniej więcej czasu musisz przeznaczyć na jego opanowanie.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Weź czystą kartkę papieru i zapisz na niej kolejne pytania z końca rozdziału, </w:t>
      </w:r>
      <w:r>
        <w:t xml:space="preserve">którego treści chcesz się nauczyć.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Weź do ręki ołówek. Przeczytaj treść pierwszego pytania z kartki, a następnie zacznij cicho czytać treść rozdziału starając się znaleźć odpowiedz na to pytanie. Te treści, które </w:t>
      </w:r>
      <w:r>
        <w:lastRenderedPageBreak/>
        <w:t>uznasz za odpowiedz podkreśl ołówkiem. Nas</w:t>
      </w:r>
      <w:r>
        <w:t xml:space="preserve">tępnie przeczytaj kolejne pytanie i postępuj tak samo jak postępowałeś w stosunku do pytania pierwszego. </w:t>
      </w:r>
    </w:p>
    <w:p w:rsidR="00B806F7" w:rsidRDefault="00A94EF7">
      <w:pPr>
        <w:numPr>
          <w:ilvl w:val="1"/>
          <w:numId w:val="1"/>
        </w:numPr>
        <w:spacing w:after="0"/>
        <w:ind w:hanging="360"/>
      </w:pPr>
      <w:r>
        <w:t>Po podkreśleniu w podręczniku odpowiedzi na pytania musisz zdecydować czy przygotowujesz się do odpowiedzi ustnej czy ewentualnie do odpowiedzi pisemn</w:t>
      </w:r>
      <w:r>
        <w:t xml:space="preserve">ej np. sprawdzianu pisemnego.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W przypadku przygotowywania się do odpowiedzi ustnej twoim następnym krokiem w uczeniu się będzie kilkakrotne powtórzenie wyuczanego materiału. W tym celu połóż przed sobą pytanie, a następnie przeczytaj po cichu podkreśloną </w:t>
      </w:r>
      <w:r>
        <w:t>w podręczniku odpowiedź na to pytanie i kilkakrotnie (3-5) razy powtórz je głośno zakrywając kartką lub dłonią przeczytany tekst. Pamiętaj o zasadzie: czytasz po cichu, a powtarzasz głośno przypominając sobie tekst!. Jeśli uważasz, że zapamiętałeś odpowied</w:t>
      </w:r>
      <w:r>
        <w:t xml:space="preserve">ź na pytanie to przejdź do pytania następnego. </w:t>
      </w:r>
    </w:p>
    <w:p w:rsidR="00B806F7" w:rsidRDefault="00A94EF7">
      <w:pPr>
        <w:numPr>
          <w:ilvl w:val="1"/>
          <w:numId w:val="1"/>
        </w:numPr>
        <w:ind w:hanging="360"/>
      </w:pPr>
      <w:r>
        <w:t>Pracuj w podany sposób nie dłużej niż 20 - 30 minut, a następnie wyjdź z pokoju, pochodź po mieszkaniu. Nie rób jednak przerwy dłuższej niż 10 minut, bo będziesz miał kłopot z ponownym rozpoczęciem pracy, sku</w:t>
      </w:r>
      <w:r>
        <w:t xml:space="preserve">pieniem uwagi. </w:t>
      </w:r>
    </w:p>
    <w:p w:rsidR="00B806F7" w:rsidRDefault="00A94EF7">
      <w:pPr>
        <w:numPr>
          <w:ilvl w:val="1"/>
          <w:numId w:val="1"/>
        </w:numPr>
        <w:spacing w:after="279"/>
        <w:ind w:hanging="360"/>
      </w:pPr>
      <w:r>
        <w:t>W przypadku uczenia się do odpowiedzi pisemnej lub uczenia się do egzaminu, a więc uczenia się dłuższych partii materiału konieczne jest robienie pisemnych notatek. W tym celu wykonaj na kartce papieru margines, który będzie ci służył jak p</w:t>
      </w:r>
      <w:r>
        <w:t xml:space="preserve">okazano na poniższym przykładzie do wpisywania nazw wydarzeń opisywanych w notatce, tytułów oraz ewentualnych cyfr oznaczających ilości lub daty. Sporządzając treść notatki możesz przepisać lub opisać własnymi słowami treści podkreślone w podręczniku jako </w:t>
      </w:r>
      <w:r>
        <w:t>odpowiedzi na pytania z końca rozdziału lub będące streszczeniem poszczególnych wydzielonych w tekście i wytłuszczonych nagłówków. Pamiętaj, by jeśli to możliwe nie umieszczać w tekście notatki cyfr w zapisie rzymskim i arabskim. Ich miejsce jest na margin</w:t>
      </w:r>
      <w:r>
        <w:t>esie. Występujące obok siebie w tekście cyfry i litery utrudniają prawidłowe zapamiętywanie tekstu. Zapisuj tylko jedną stronę kartki. Druga powinna pozostać czysta. Pisząc w zalecany sposób będziesz mógł ucząc się rozłożyć kartki z notatkami na stole i za</w:t>
      </w:r>
      <w:r>
        <w:t>pamiętywać treści w dowolnej kolejności. Żadne treści nie będą przy tym ukryte przed twoim wzrokiem. Następnie uczysz się z notatki w sposób opisany w punkcie 5. Zapamiętywanie powinno przebiegać szybciej, ponieważ już w trakcie sporządzania notatki zapami</w:t>
      </w:r>
      <w:r>
        <w:t xml:space="preserve">ętałeś część treści. </w:t>
      </w:r>
    </w:p>
    <w:p w:rsidR="00B806F7" w:rsidRDefault="00A94EF7">
      <w:pPr>
        <w:spacing w:after="279" w:line="240" w:lineRule="auto"/>
        <w:ind w:left="0" w:right="0" w:firstLine="0"/>
        <w:jc w:val="left"/>
      </w:pPr>
      <w:r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8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79" w:line="240" w:lineRule="auto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79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B806F7" w:rsidRDefault="00A94EF7">
      <w:pPr>
        <w:spacing w:after="287" w:line="296" w:lineRule="auto"/>
        <w:ind w:left="10" w:right="-15"/>
        <w:jc w:val="center"/>
      </w:pPr>
      <w:r>
        <w:rPr>
          <w:b/>
          <w:sz w:val="28"/>
        </w:rPr>
        <w:t>STRATEGIA EFEKTYWNEGO UCZENIA SIĘ W PIGUŁCE</w:t>
      </w:r>
      <w:r>
        <w:rPr>
          <w:sz w:val="28"/>
        </w:rPr>
        <w:t xml:space="preserve"> </w:t>
      </w:r>
    </w:p>
    <w:p w:rsidR="00B806F7" w:rsidRDefault="00A94EF7">
      <w:pPr>
        <w:spacing w:after="277"/>
        <w:ind w:left="10"/>
      </w:pPr>
      <w:r>
        <w:t xml:space="preserve">Do efektywnej nauki potrzeba koncentracji, zainteresowania i zrozumienia. </w:t>
      </w:r>
    </w:p>
    <w:p w:rsidR="00B806F7" w:rsidRDefault="00A94EF7">
      <w:pPr>
        <w:spacing w:after="87" w:line="246" w:lineRule="auto"/>
        <w:ind w:left="386" w:right="-15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KONCENTRACJA </w:t>
      </w:r>
      <w:r>
        <w:t xml:space="preserve"> </w:t>
      </w:r>
    </w:p>
    <w:p w:rsidR="00B806F7" w:rsidRDefault="00A94EF7">
      <w:pPr>
        <w:numPr>
          <w:ilvl w:val="1"/>
          <w:numId w:val="2"/>
        </w:numPr>
        <w:ind w:hanging="360"/>
      </w:pPr>
      <w:r>
        <w:t xml:space="preserve">Musisz całą swoją uwagę skupić na zadaniu, treściach do nauczenia. Nie możesz podczas nauki myśleć o setkach różnych spraw. To naprawdę ważne! </w:t>
      </w:r>
    </w:p>
    <w:p w:rsidR="00B806F7" w:rsidRDefault="00A94EF7">
      <w:pPr>
        <w:numPr>
          <w:ilvl w:val="1"/>
          <w:numId w:val="2"/>
        </w:numPr>
        <w:ind w:hanging="360"/>
      </w:pPr>
      <w:r>
        <w:t xml:space="preserve">Właściwa pora </w:t>
      </w:r>
    </w:p>
    <w:p w:rsidR="00B806F7" w:rsidRDefault="00A94EF7">
      <w:pPr>
        <w:spacing w:after="83"/>
        <w:ind w:left="715" w:right="31"/>
        <w:jc w:val="left"/>
      </w:pPr>
      <w:r>
        <w:t>Między 13 a 15 gwałtownie spada koncentracja, dlatego nie odrabiaj lekcji zaraz po powrocie ze sz</w:t>
      </w:r>
      <w:r>
        <w:t xml:space="preserve">koły. Co 30-45 minut rób przerwy (lepiej kilka krótkich niż jedną dłuższą) – napij się czegoś, posłuchaj muzyki. </w:t>
      </w:r>
    </w:p>
    <w:p w:rsidR="00B806F7" w:rsidRDefault="00A94EF7">
      <w:pPr>
        <w:ind w:left="730"/>
      </w:pPr>
      <w:r>
        <w:t xml:space="preserve">Wyznacz sobie nagrodę za punktualne rozpoczęcie i zakończenie pracy. </w:t>
      </w:r>
    </w:p>
    <w:p w:rsidR="00B806F7" w:rsidRDefault="00A94EF7">
      <w:pPr>
        <w:numPr>
          <w:ilvl w:val="1"/>
          <w:numId w:val="2"/>
        </w:numPr>
        <w:ind w:hanging="360"/>
      </w:pPr>
      <w:r>
        <w:t>Jeśli masz taką możliwość, ucz się w ciszy – ona najlepiej wpływa na kon</w:t>
      </w:r>
      <w:r>
        <w:t xml:space="preserve">centrację.  </w:t>
      </w:r>
    </w:p>
    <w:p w:rsidR="00B806F7" w:rsidRDefault="00A94EF7">
      <w:pPr>
        <w:spacing w:after="87" w:line="246" w:lineRule="auto"/>
        <w:ind w:left="386" w:right="-15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ZAINTERESOWANIE</w:t>
      </w:r>
      <w:r>
        <w:t xml:space="preserve"> </w:t>
      </w:r>
    </w:p>
    <w:p w:rsidR="00B806F7" w:rsidRDefault="00A94EF7">
      <w:pPr>
        <w:spacing w:after="83"/>
        <w:ind w:left="715" w:right="31"/>
        <w:jc w:val="left"/>
      </w:pPr>
      <w:r>
        <w:t>Interesujesz się tym co lubisz, lubisz to, czym się interesujesz. Tak jest z przedmiotami i rzeczami, które chcemy zapamiętać. Szybciej uczysz się przedmiotów które lubisz, prawda? Te, których nie akceptujesz... tu już gorz</w:t>
      </w:r>
      <w:r>
        <w:t xml:space="preserve">ej. Co zrobić żeby je "polubić"? </w:t>
      </w:r>
    </w:p>
    <w:p w:rsidR="00B806F7" w:rsidRDefault="00A94EF7">
      <w:pPr>
        <w:numPr>
          <w:ilvl w:val="1"/>
          <w:numId w:val="3"/>
        </w:numPr>
        <w:ind w:hanging="415"/>
      </w:pPr>
      <w:r>
        <w:t xml:space="preserve">zastanów się dlaczego właściwie nie lubisz tego przedmiotu, </w:t>
      </w:r>
    </w:p>
    <w:p w:rsidR="00B806F7" w:rsidRDefault="00A94EF7">
      <w:pPr>
        <w:numPr>
          <w:ilvl w:val="1"/>
          <w:numId w:val="3"/>
        </w:numPr>
        <w:ind w:hanging="415"/>
      </w:pPr>
      <w:r>
        <w:t xml:space="preserve">spójrz na niego z innej strony, zauważ w nim to, czego nie dostrzegłeś wcześniej, </w:t>
      </w:r>
    </w:p>
    <w:p w:rsidR="00B806F7" w:rsidRDefault="00A94EF7">
      <w:pPr>
        <w:numPr>
          <w:ilvl w:val="1"/>
          <w:numId w:val="3"/>
        </w:numPr>
        <w:spacing w:after="83"/>
        <w:ind w:hanging="415"/>
      </w:pPr>
      <w:r>
        <w:t xml:space="preserve">przeważnie nie lubimy przedmiotu, dlatego że nie umiemy... nie umiemy dlatego że nie lubimy. Codziennie poświęć szczególną uwagę na przedmiot którego nie lubisz/nie umiesz. Może coś się zmieni? </w:t>
      </w:r>
    </w:p>
    <w:p w:rsidR="00B806F7" w:rsidRDefault="00A94EF7">
      <w:pPr>
        <w:spacing w:after="87" w:line="246" w:lineRule="auto"/>
        <w:ind w:left="386" w:right="-15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ZROZUMIENIE</w:t>
      </w:r>
      <w:r>
        <w:t xml:space="preserve"> </w:t>
      </w:r>
    </w:p>
    <w:p w:rsidR="00B806F7" w:rsidRDefault="00A94EF7">
      <w:pPr>
        <w:numPr>
          <w:ilvl w:val="1"/>
          <w:numId w:val="4"/>
        </w:numPr>
        <w:ind w:hanging="360"/>
      </w:pPr>
      <w:r>
        <w:t>Nie ucz się bezmyślnie na pamięć. Musisz wied</w:t>
      </w:r>
      <w:r>
        <w:t xml:space="preserve">zieć o co chodzi w tym co zapamiętujesz...  </w:t>
      </w:r>
    </w:p>
    <w:p w:rsidR="00B806F7" w:rsidRDefault="00A94EF7">
      <w:pPr>
        <w:ind w:left="730"/>
      </w:pPr>
      <w:r>
        <w:t xml:space="preserve">Po przeczytaniu np. definicji lub notatki przetłumacz sobie to, co było tam napisane własnymi słowami! </w:t>
      </w:r>
    </w:p>
    <w:p w:rsidR="00B806F7" w:rsidRDefault="00A94EF7">
      <w:pPr>
        <w:numPr>
          <w:ilvl w:val="1"/>
          <w:numId w:val="4"/>
        </w:numPr>
        <w:ind w:hanging="360"/>
      </w:pPr>
      <w:r>
        <w:t xml:space="preserve">Skojarzenia </w:t>
      </w:r>
    </w:p>
    <w:p w:rsidR="00B806F7" w:rsidRDefault="00A94EF7">
      <w:pPr>
        <w:ind w:left="730"/>
      </w:pPr>
      <w:r>
        <w:lastRenderedPageBreak/>
        <w:t xml:space="preserve">Najtrudniejszy materiał możesz łatwiej przyswoić dzięki kojarzeniu wiadomości z obrazami. </w:t>
      </w:r>
    </w:p>
    <w:p w:rsidR="00B806F7" w:rsidRDefault="00A94EF7">
      <w:pPr>
        <w:ind w:left="730"/>
      </w:pPr>
      <w:r>
        <w:t>Ucz</w:t>
      </w:r>
      <w:r>
        <w:t xml:space="preserve">ąc się, staraj się kojarzyć nową wiedzę z wiadomościami już przyswojonymi. </w:t>
      </w:r>
    </w:p>
    <w:p w:rsidR="00B806F7" w:rsidRDefault="00A94EF7">
      <w:pPr>
        <w:ind w:left="730"/>
      </w:pPr>
      <w:r>
        <w:t xml:space="preserve">Szukaj śmiesznych skojarzeń. Ułatwia to zapamiętywanie. </w:t>
      </w:r>
    </w:p>
    <w:p w:rsidR="00B806F7" w:rsidRDefault="00A94EF7">
      <w:pPr>
        <w:spacing w:after="279"/>
        <w:ind w:left="730"/>
      </w:pPr>
      <w:r>
        <w:t xml:space="preserve">Podczas nauki nie zapominaj o tworzeniu wierszyków i rymowanek. Są pomocne w zapamiętywaniu wielu szkolnych wiadomości. </w:t>
      </w:r>
    </w:p>
    <w:p w:rsidR="00B806F7" w:rsidRDefault="00A94EF7">
      <w:pPr>
        <w:spacing w:after="28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B806F7" w:rsidRDefault="00A94EF7">
      <w:pPr>
        <w:spacing w:after="27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B806F7" w:rsidRDefault="00A94EF7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B806F7" w:rsidRDefault="00A94EF7">
      <w:pPr>
        <w:spacing w:after="281" w:line="240" w:lineRule="auto"/>
        <w:ind w:left="0" w:right="0" w:firstLine="0"/>
        <w:jc w:val="left"/>
      </w:pPr>
      <w:r>
        <w:rPr>
          <w:b/>
        </w:rPr>
        <w:t xml:space="preserve">TECHNIKI ZAPAMIĘTYWANIA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Wykorzystuj wszystkie możliwe „kanały” ( wzrok, słuch, dotyk ). </w:t>
      </w:r>
    </w:p>
    <w:p w:rsidR="00B806F7" w:rsidRDefault="00A94EF7">
      <w:pPr>
        <w:ind w:left="730"/>
      </w:pPr>
      <w:r>
        <w:t xml:space="preserve">Ucząc się używaj słuchu, wzroku i ręki – uważnie czytaj, głośno powtarzaj, pisz albo rysuj.    </w:t>
      </w:r>
    </w:p>
    <w:p w:rsidR="00B806F7" w:rsidRDefault="00A94EF7">
      <w:pPr>
        <w:ind w:left="730"/>
      </w:pPr>
      <w:r>
        <w:t>Ucząc się, wybieraj ważne informacje, rób notatki, podkreślaj na</w:t>
      </w:r>
      <w:r>
        <w:t xml:space="preserve">jważniejsze fragmenty na kolorowo. </w:t>
      </w:r>
    </w:p>
    <w:p w:rsidR="00B806F7" w:rsidRDefault="00A94EF7">
      <w:pPr>
        <w:spacing w:after="83"/>
        <w:ind w:left="715" w:right="31"/>
        <w:jc w:val="left"/>
      </w:pPr>
      <w:r>
        <w:t xml:space="preserve">Znajdź swoją własną technikę zapamiętywania. Jeśli  najszybciej zapamiętujesz to, co słyszysz: słuchaj uważnie na lekcjach, to, co chcesz się nauczyć nagrywaj na kasetę i słuchaj, lub czytaj notatki na głos. Najszybciej </w:t>
      </w:r>
      <w:r>
        <w:t xml:space="preserve">uczysz się czytając: najważniejsze informacje pisz kolorowymi długopisami, czytaj notatki, załóż specjalny zeszyt z najważniejszymi notatkami... </w:t>
      </w:r>
    </w:p>
    <w:p w:rsidR="00B806F7" w:rsidRDefault="00A94EF7">
      <w:pPr>
        <w:numPr>
          <w:ilvl w:val="1"/>
          <w:numId w:val="1"/>
        </w:numPr>
        <w:ind w:hanging="360"/>
      </w:pPr>
      <w:r>
        <w:t xml:space="preserve">Powtórki </w:t>
      </w:r>
    </w:p>
    <w:p w:rsidR="00B806F7" w:rsidRDefault="00A94EF7">
      <w:pPr>
        <w:spacing w:after="279"/>
        <w:ind w:left="715" w:right="31"/>
        <w:jc w:val="left"/>
      </w:pPr>
      <w:r>
        <w:t>Powtórz materiał po klasówce. Nie ma lepszego sposobu na ugruntowanie wiedzy. Ucz się ze zrozumienie</w:t>
      </w:r>
      <w:r>
        <w:t xml:space="preserve">m. Najlepiej powtarzaj przeczytany materiał własnymi słowami.        Najłatwiej zapamiętujemy początek i koniec jakiegoś materiału, najtrudniej środek. </w:t>
      </w:r>
    </w:p>
    <w:p w:rsidR="00B806F7" w:rsidRDefault="00A94EF7">
      <w:pPr>
        <w:spacing w:after="271" w:line="456" w:lineRule="auto"/>
        <w:ind w:left="1526" w:right="940" w:firstLine="614"/>
        <w:jc w:val="left"/>
      </w:pPr>
      <w:r>
        <w:rPr>
          <w:i/>
        </w:rPr>
        <w:t xml:space="preserve">UCZ SIĘ SYSTEMATYCZNIE, NIE ODKŁADAJ PRACY. CODZIENNE, SYSTEMATYCZNE POWTÓRKI SĄ SKUTECZNIEJSZE </w:t>
      </w:r>
    </w:p>
    <w:p w:rsidR="00B806F7" w:rsidRDefault="00A94EF7">
      <w:pPr>
        <w:spacing w:after="279" w:line="240" w:lineRule="auto"/>
        <w:ind w:left="0" w:right="0" w:firstLine="0"/>
        <w:jc w:val="center"/>
      </w:pPr>
      <w:r>
        <w:rPr>
          <w:i/>
        </w:rPr>
        <w:t xml:space="preserve">NIŻ KILKUGODZINNA NAUKA NA DZIEŃ PRZED KLASÓWKĄ. </w:t>
      </w:r>
    </w:p>
    <w:p w:rsidR="00B806F7" w:rsidRDefault="00A94EF7">
      <w:pPr>
        <w:spacing w:after="281" w:line="240" w:lineRule="auto"/>
        <w:ind w:left="0" w:right="0" w:firstLine="0"/>
        <w:jc w:val="left"/>
      </w:pPr>
      <w:r>
        <w:t xml:space="preserve"> </w:t>
      </w:r>
    </w:p>
    <w:p w:rsidR="00B806F7" w:rsidRDefault="00A94EF7">
      <w:pPr>
        <w:spacing w:after="293" w:line="240" w:lineRule="auto"/>
        <w:ind w:left="0" w:right="1" w:firstLine="0"/>
        <w:jc w:val="right"/>
      </w:pPr>
      <w:r>
        <w:t xml:space="preserve"> </w:t>
      </w:r>
    </w:p>
    <w:p w:rsidR="00B806F7" w:rsidRDefault="00A94EF7">
      <w:pPr>
        <w:spacing w:after="0" w:line="460" w:lineRule="auto"/>
        <w:ind w:left="5223" w:right="0" w:firstLine="240"/>
        <w:jc w:val="left"/>
      </w:pPr>
      <w:r>
        <w:rPr>
          <w:rFonts w:ascii="Bradley Hand ITC" w:eastAsia="Bradley Hand ITC" w:hAnsi="Bradley Hand ITC" w:cs="Bradley Hand ITC"/>
        </w:rPr>
        <w:lastRenderedPageBreak/>
        <w:t xml:space="preserve">Owocnej i przyjemnej nauki </w:t>
      </w:r>
      <w:r>
        <w:rPr>
          <w:i/>
        </w:rPr>
        <w:t>ż</w:t>
      </w:r>
      <w:r>
        <w:rPr>
          <w:rFonts w:ascii="Bradley Hand ITC" w:eastAsia="Bradley Hand ITC" w:hAnsi="Bradley Hand ITC" w:cs="Bradley Hand ITC"/>
        </w:rPr>
        <w:t xml:space="preserve">yczy: Pedagog szkolny Monika </w:t>
      </w:r>
      <w:proofErr w:type="spellStart"/>
      <w:r>
        <w:rPr>
          <w:rFonts w:ascii="Bradley Hand ITC" w:eastAsia="Bradley Hand ITC" w:hAnsi="Bradley Hand ITC" w:cs="Bradley Hand ITC"/>
        </w:rPr>
        <w:t>Sengerska</w:t>
      </w:r>
      <w:proofErr w:type="spellEnd"/>
      <w:r>
        <w:rPr>
          <w:rFonts w:ascii="Bradley Hand ITC" w:eastAsia="Bradley Hand ITC" w:hAnsi="Bradley Hand ITC" w:cs="Bradley Hand ITC"/>
        </w:rPr>
        <w:t xml:space="preserve">. </w:t>
      </w:r>
    </w:p>
    <w:sectPr w:rsidR="00B806F7">
      <w:pgSz w:w="11906" w:h="16838"/>
      <w:pgMar w:top="1464" w:right="1362" w:bottom="14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7270"/>
    <w:multiLevelType w:val="hybridMultilevel"/>
    <w:tmpl w:val="05E45B40"/>
    <w:lvl w:ilvl="0" w:tplc="2B1C57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2077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267E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ABB86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B13A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EE0D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E474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2CE9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669B2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16732"/>
    <w:multiLevelType w:val="hybridMultilevel"/>
    <w:tmpl w:val="5FB4FBB2"/>
    <w:lvl w:ilvl="0" w:tplc="7B0CEE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B18">
      <w:start w:val="1"/>
      <w:numFmt w:val="bullet"/>
      <w:lvlText w:val="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0F1E6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07B4E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DB4E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6889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A034C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E13DE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8AD82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261AF7"/>
    <w:multiLevelType w:val="hybridMultilevel"/>
    <w:tmpl w:val="3E7EC1BE"/>
    <w:lvl w:ilvl="0" w:tplc="27D21CF2">
      <w:start w:val="1"/>
      <w:numFmt w:val="upperRoman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2FA471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0D728">
      <w:start w:val="1"/>
      <w:numFmt w:val="bullet"/>
      <w:lvlText w:val="▪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4C71E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EBE0A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2E5DE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2F81E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29F52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0918C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E5216B"/>
    <w:multiLevelType w:val="hybridMultilevel"/>
    <w:tmpl w:val="A0984E66"/>
    <w:lvl w:ilvl="0" w:tplc="061238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222C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6C6D0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758E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03FCA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6EFB4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80512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EC596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AC0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7"/>
    <w:rsid w:val="00A94EF7"/>
    <w:rsid w:val="00B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78939-FE15-4F67-A2C0-BACA20A9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 w:line="286" w:lineRule="auto"/>
      <w:ind w:left="355" w:right="-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Ala</cp:lastModifiedBy>
  <cp:revision>2</cp:revision>
  <dcterms:created xsi:type="dcterms:W3CDTF">2016-03-09T16:21:00Z</dcterms:created>
  <dcterms:modified xsi:type="dcterms:W3CDTF">2016-03-09T16:21:00Z</dcterms:modified>
</cp:coreProperties>
</file>